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C775166" w14:textId="77777777" w:rsidR="00EF4FA3" w:rsidRPr="00080224" w:rsidRDefault="00EF4FA3" w:rsidP="00EF4FA3">
      <w:pPr>
        <w:spacing w:line="276" w:lineRule="auto"/>
        <w:jc w:val="center"/>
        <w:rPr>
          <w:b/>
          <w:sz w:val="22"/>
          <w:szCs w:val="22"/>
        </w:rPr>
      </w:pPr>
    </w:p>
    <w:p w14:paraId="6625F5FE" w14:textId="77777777" w:rsidR="00080224" w:rsidRPr="002653D3" w:rsidRDefault="00080224" w:rsidP="00080224">
      <w:pPr>
        <w:pStyle w:val="Ttulo1"/>
        <w:spacing w:before="80" w:after="0" w:line="276" w:lineRule="auto"/>
        <w:ind w:right="49"/>
        <w:jc w:val="center"/>
        <w:rPr>
          <w:rFonts w:eastAsia="Times New Roman"/>
          <w:b w:val="0"/>
          <w:color w:val="000000"/>
          <w:szCs w:val="22"/>
        </w:rPr>
      </w:pPr>
      <w:r w:rsidRPr="002653D3">
        <w:rPr>
          <w:rFonts w:eastAsia="Times New Roman"/>
          <w:color w:val="000000"/>
          <w:szCs w:val="22"/>
        </w:rPr>
        <w:t>Texto aprobado en primer debate en la Comisión Segunda Permanente de Gobierno en sesión del día 05 de marzo de 2025.</w:t>
      </w:r>
    </w:p>
    <w:p w14:paraId="20DAF6C5" w14:textId="77777777" w:rsidR="00EF4FA3" w:rsidRPr="00080224" w:rsidRDefault="00EF4FA3" w:rsidP="00EF4FA3">
      <w:pPr>
        <w:spacing w:line="276" w:lineRule="auto"/>
        <w:jc w:val="center"/>
        <w:rPr>
          <w:b/>
          <w:sz w:val="22"/>
          <w:szCs w:val="22"/>
        </w:rPr>
      </w:pPr>
      <w:r w:rsidRPr="00080224">
        <w:rPr>
          <w:b/>
          <w:sz w:val="22"/>
          <w:szCs w:val="22"/>
        </w:rPr>
        <w:t xml:space="preserve"> </w:t>
      </w:r>
    </w:p>
    <w:p w14:paraId="1F5AAF65" w14:textId="5AEA9C28" w:rsidR="00C25B47" w:rsidRPr="00080224" w:rsidRDefault="00EF4FA3" w:rsidP="00D17719">
      <w:pPr>
        <w:keepLines/>
        <w:spacing w:line="276" w:lineRule="auto"/>
        <w:rPr>
          <w:i/>
          <w:sz w:val="22"/>
          <w:szCs w:val="22"/>
        </w:rPr>
      </w:pPr>
      <w:r w:rsidRPr="00080224">
        <w:rPr>
          <w:sz w:val="22"/>
          <w:szCs w:val="22"/>
        </w:rPr>
        <w:t xml:space="preserve"> </w:t>
      </w:r>
    </w:p>
    <w:p w14:paraId="7A1B346D" w14:textId="5974FBC6" w:rsidR="0008472F" w:rsidRPr="00080224" w:rsidRDefault="0008472F" w:rsidP="00AA49AE">
      <w:pPr>
        <w:spacing w:line="276" w:lineRule="auto"/>
        <w:jc w:val="center"/>
        <w:rPr>
          <w:b/>
          <w:color w:val="000000" w:themeColor="text1"/>
          <w:sz w:val="22"/>
          <w:szCs w:val="22"/>
        </w:rPr>
      </w:pPr>
      <w:r w:rsidRPr="00080224">
        <w:rPr>
          <w:b/>
          <w:color w:val="000000" w:themeColor="text1"/>
          <w:sz w:val="22"/>
          <w:szCs w:val="22"/>
        </w:rPr>
        <w:t>PROYECTO DE ACUERDO N.</w:t>
      </w:r>
      <w:r w:rsidR="00424739" w:rsidRPr="00080224">
        <w:rPr>
          <w:b/>
          <w:color w:val="000000" w:themeColor="text1"/>
          <w:sz w:val="22"/>
          <w:szCs w:val="22"/>
        </w:rPr>
        <w:t xml:space="preserve"> 143</w:t>
      </w:r>
      <w:r w:rsidRPr="00080224">
        <w:rPr>
          <w:b/>
          <w:color w:val="000000" w:themeColor="text1"/>
          <w:sz w:val="22"/>
          <w:szCs w:val="22"/>
        </w:rPr>
        <w:t xml:space="preserve"> DE 2025</w:t>
      </w:r>
    </w:p>
    <w:p w14:paraId="00B7226D" w14:textId="77777777" w:rsidR="0008472F" w:rsidRPr="00080224" w:rsidRDefault="0008472F" w:rsidP="00AA49AE">
      <w:pPr>
        <w:spacing w:line="276" w:lineRule="auto"/>
        <w:jc w:val="center"/>
        <w:rPr>
          <w:b/>
          <w:color w:val="000000" w:themeColor="text1"/>
          <w:sz w:val="22"/>
          <w:szCs w:val="22"/>
          <w:highlight w:val="yellow"/>
        </w:rPr>
      </w:pPr>
    </w:p>
    <w:p w14:paraId="0CB06793" w14:textId="7666CD1F" w:rsidR="0008472F" w:rsidRPr="00080224" w:rsidRDefault="00646F95" w:rsidP="00AA49AE">
      <w:pPr>
        <w:spacing w:line="276" w:lineRule="auto"/>
        <w:jc w:val="center"/>
        <w:rPr>
          <w:b/>
          <w:color w:val="000000" w:themeColor="text1"/>
          <w:sz w:val="22"/>
          <w:szCs w:val="22"/>
        </w:rPr>
      </w:pPr>
      <w:r>
        <w:rPr>
          <w:b/>
          <w:color w:val="000000" w:themeColor="text1"/>
          <w:sz w:val="22"/>
          <w:szCs w:val="22"/>
        </w:rPr>
        <w:t>“</w:t>
      </w:r>
      <w:r w:rsidR="0008472F" w:rsidRPr="00080224">
        <w:rPr>
          <w:b/>
          <w:color w:val="000000" w:themeColor="text1"/>
          <w:sz w:val="22"/>
          <w:szCs w:val="22"/>
        </w:rPr>
        <w:t>POR MEDIO DEL CUAL SE GENERAN ESTRATEGIAS PARA FORTALECER EL USO DE DRONES EN EL PATRULLAJE AÉREO DE LA POLICÍA METROPOLITANA DE BOGOT</w:t>
      </w:r>
      <w:r>
        <w:rPr>
          <w:b/>
          <w:color w:val="000000" w:themeColor="text1"/>
          <w:sz w:val="22"/>
          <w:szCs w:val="22"/>
        </w:rPr>
        <w:t>Á”</w:t>
      </w:r>
    </w:p>
    <w:p w14:paraId="668219D0" w14:textId="77777777" w:rsidR="0008472F" w:rsidRPr="00080224" w:rsidRDefault="0008472F" w:rsidP="00AA49AE">
      <w:pPr>
        <w:spacing w:line="276" w:lineRule="auto"/>
        <w:rPr>
          <w:b/>
          <w:color w:val="000000" w:themeColor="text1"/>
          <w:sz w:val="22"/>
          <w:szCs w:val="22"/>
          <w:highlight w:val="yellow"/>
        </w:rPr>
      </w:pPr>
    </w:p>
    <w:p w14:paraId="28253ABC" w14:textId="77777777" w:rsidR="0008472F" w:rsidRPr="00080224" w:rsidRDefault="0008472F" w:rsidP="00AA49AE">
      <w:pPr>
        <w:spacing w:line="276" w:lineRule="auto"/>
        <w:jc w:val="center"/>
        <w:rPr>
          <w:b/>
          <w:color w:val="000000" w:themeColor="text1"/>
          <w:sz w:val="22"/>
          <w:szCs w:val="22"/>
        </w:rPr>
      </w:pPr>
      <w:r w:rsidRPr="00080224">
        <w:rPr>
          <w:b/>
          <w:color w:val="000000" w:themeColor="text1"/>
          <w:sz w:val="22"/>
          <w:szCs w:val="22"/>
        </w:rPr>
        <w:t>EL CONCEJO DE BOGOTÁ</w:t>
      </w:r>
    </w:p>
    <w:p w14:paraId="374B0B53" w14:textId="77777777" w:rsidR="0008472F" w:rsidRPr="00080224" w:rsidRDefault="0008472F" w:rsidP="00AA49AE">
      <w:pPr>
        <w:spacing w:line="276" w:lineRule="auto"/>
        <w:rPr>
          <w:color w:val="000000" w:themeColor="text1"/>
          <w:sz w:val="22"/>
          <w:szCs w:val="22"/>
        </w:rPr>
      </w:pPr>
    </w:p>
    <w:p w14:paraId="54FE3E80" w14:textId="77777777" w:rsidR="0008472F" w:rsidRPr="00080224" w:rsidRDefault="0008472F" w:rsidP="00AA49AE">
      <w:pPr>
        <w:spacing w:line="276" w:lineRule="auto"/>
        <w:rPr>
          <w:color w:val="000000" w:themeColor="text1"/>
          <w:sz w:val="22"/>
          <w:szCs w:val="22"/>
        </w:rPr>
      </w:pPr>
      <w:r w:rsidRPr="00080224">
        <w:rPr>
          <w:color w:val="000000" w:themeColor="text1"/>
          <w:sz w:val="22"/>
          <w:szCs w:val="22"/>
        </w:rPr>
        <w:t>En ejercicio de sus atribuciones constitucionales y legales y, en especial de las que le confiere el numeral 1 y 25 del artículo 12 del Decreto Ley 1421 de 1993.</w:t>
      </w:r>
    </w:p>
    <w:p w14:paraId="38B09C0D" w14:textId="77777777" w:rsidR="0008472F" w:rsidRPr="00080224" w:rsidRDefault="0008472F" w:rsidP="00AA49AE">
      <w:pPr>
        <w:spacing w:line="276" w:lineRule="auto"/>
        <w:rPr>
          <w:color w:val="000000" w:themeColor="text1"/>
          <w:sz w:val="22"/>
          <w:szCs w:val="22"/>
        </w:rPr>
      </w:pPr>
    </w:p>
    <w:p w14:paraId="6A5F799C" w14:textId="18B6C3E6" w:rsidR="0008472F" w:rsidRPr="00080224" w:rsidRDefault="00D00D58" w:rsidP="00AA49AE">
      <w:pPr>
        <w:spacing w:line="276" w:lineRule="auto"/>
        <w:jc w:val="center"/>
        <w:rPr>
          <w:b/>
          <w:bCs/>
          <w:color w:val="000000" w:themeColor="text1"/>
          <w:sz w:val="22"/>
          <w:szCs w:val="22"/>
        </w:rPr>
      </w:pPr>
      <w:r w:rsidRPr="00080224">
        <w:rPr>
          <w:b/>
          <w:bCs/>
          <w:color w:val="000000" w:themeColor="text1"/>
          <w:sz w:val="22"/>
          <w:szCs w:val="22"/>
        </w:rPr>
        <w:t>ACUERDA:</w:t>
      </w:r>
    </w:p>
    <w:p w14:paraId="6BC93C2C" w14:textId="77777777" w:rsidR="0008472F" w:rsidRPr="00080224" w:rsidRDefault="0008472F" w:rsidP="00AA49AE">
      <w:pPr>
        <w:spacing w:line="276" w:lineRule="auto"/>
        <w:rPr>
          <w:color w:val="000000" w:themeColor="text1"/>
          <w:sz w:val="22"/>
          <w:szCs w:val="22"/>
        </w:rPr>
      </w:pPr>
    </w:p>
    <w:p w14:paraId="22165068" w14:textId="46DEE84C" w:rsidR="0008472F" w:rsidRPr="00080224" w:rsidRDefault="00044815" w:rsidP="00AA49AE">
      <w:pPr>
        <w:spacing w:line="276" w:lineRule="auto"/>
        <w:rPr>
          <w:color w:val="000000" w:themeColor="text1"/>
          <w:sz w:val="22"/>
          <w:szCs w:val="22"/>
        </w:rPr>
      </w:pPr>
      <w:r w:rsidRPr="00080224">
        <w:rPr>
          <w:b/>
          <w:color w:val="000000" w:themeColor="text1"/>
          <w:sz w:val="22"/>
          <w:szCs w:val="22"/>
        </w:rPr>
        <w:t>Artículo 1</w:t>
      </w:r>
      <w:r w:rsidR="0008472F" w:rsidRPr="00080224">
        <w:rPr>
          <w:b/>
          <w:color w:val="000000" w:themeColor="text1"/>
          <w:sz w:val="22"/>
          <w:szCs w:val="22"/>
        </w:rPr>
        <w:t>.</w:t>
      </w:r>
      <w:r w:rsidRPr="00080224">
        <w:rPr>
          <w:b/>
          <w:color w:val="000000" w:themeColor="text1"/>
          <w:sz w:val="22"/>
          <w:szCs w:val="22"/>
        </w:rPr>
        <w:t>- Objeto y Ámbito de aplicación.</w:t>
      </w:r>
      <w:r w:rsidR="0008472F" w:rsidRPr="00080224">
        <w:rPr>
          <w:b/>
          <w:color w:val="000000" w:themeColor="text1"/>
          <w:sz w:val="22"/>
          <w:szCs w:val="22"/>
        </w:rPr>
        <w:t xml:space="preserve"> </w:t>
      </w:r>
      <w:r w:rsidR="0008472F" w:rsidRPr="00080224">
        <w:rPr>
          <w:color w:val="000000" w:themeColor="text1"/>
          <w:sz w:val="22"/>
          <w:szCs w:val="22"/>
        </w:rPr>
        <w:t xml:space="preserve">Generar una estrategia para fortalecer </w:t>
      </w:r>
      <w:r w:rsidR="0008472F" w:rsidRPr="00080224">
        <w:rPr>
          <w:sz w:val="22"/>
          <w:szCs w:val="22"/>
        </w:rPr>
        <w:t xml:space="preserve">el uso de sistemas aéreos remotamente tripulados (drones) en el patrullaje de la </w:t>
      </w:r>
      <w:r w:rsidR="00E8142D" w:rsidRPr="00080224">
        <w:rPr>
          <w:sz w:val="22"/>
          <w:szCs w:val="22"/>
        </w:rPr>
        <w:t>P</w:t>
      </w:r>
      <w:r w:rsidR="0008472F" w:rsidRPr="00080224">
        <w:rPr>
          <w:sz w:val="22"/>
          <w:szCs w:val="22"/>
        </w:rPr>
        <w:t xml:space="preserve">olicía </w:t>
      </w:r>
      <w:r w:rsidR="00E8142D" w:rsidRPr="00080224">
        <w:rPr>
          <w:sz w:val="22"/>
          <w:szCs w:val="22"/>
        </w:rPr>
        <w:t>M</w:t>
      </w:r>
      <w:r w:rsidR="0008472F" w:rsidRPr="00080224">
        <w:rPr>
          <w:sz w:val="22"/>
          <w:szCs w:val="22"/>
        </w:rPr>
        <w:t xml:space="preserve">etropolitana de Bogotá, esto con el fin de vigilar minuciosa y constantemente </w:t>
      </w:r>
      <w:r w:rsidR="00D00D58" w:rsidRPr="00080224">
        <w:rPr>
          <w:sz w:val="22"/>
          <w:szCs w:val="22"/>
        </w:rPr>
        <w:t>de mayor riesgo en la presentación de delitos</w:t>
      </w:r>
      <w:r w:rsidR="0008472F" w:rsidRPr="00080224">
        <w:rPr>
          <w:sz w:val="22"/>
          <w:szCs w:val="22"/>
        </w:rPr>
        <w:t xml:space="preserve">, atendiendo así con más rapidez y efectividad los temas de seguridad de la ciudad. </w:t>
      </w:r>
    </w:p>
    <w:p w14:paraId="4D177953" w14:textId="77777777" w:rsidR="0008472F" w:rsidRPr="00080224" w:rsidRDefault="0008472F" w:rsidP="00AA49AE">
      <w:pPr>
        <w:spacing w:line="276" w:lineRule="auto"/>
        <w:rPr>
          <w:color w:val="000000" w:themeColor="text1"/>
          <w:sz w:val="22"/>
          <w:szCs w:val="22"/>
        </w:rPr>
      </w:pPr>
    </w:p>
    <w:p w14:paraId="1896534D" w14:textId="42E97513" w:rsidR="0008472F" w:rsidRPr="00080224" w:rsidRDefault="00044815" w:rsidP="00AA49AE">
      <w:pPr>
        <w:spacing w:line="276" w:lineRule="auto"/>
        <w:rPr>
          <w:color w:val="000000" w:themeColor="text1"/>
          <w:sz w:val="22"/>
          <w:szCs w:val="22"/>
        </w:rPr>
      </w:pPr>
      <w:r w:rsidRPr="00080224">
        <w:rPr>
          <w:b/>
          <w:color w:val="000000" w:themeColor="text1"/>
          <w:sz w:val="22"/>
          <w:szCs w:val="22"/>
        </w:rPr>
        <w:t>Artículo 2</w:t>
      </w:r>
      <w:r w:rsidR="0008472F" w:rsidRPr="00080224">
        <w:rPr>
          <w:b/>
          <w:color w:val="000000" w:themeColor="text1"/>
          <w:sz w:val="22"/>
          <w:szCs w:val="22"/>
        </w:rPr>
        <w:t>.</w:t>
      </w:r>
      <w:r w:rsidRPr="00080224">
        <w:rPr>
          <w:b/>
          <w:color w:val="000000" w:themeColor="text1"/>
          <w:sz w:val="22"/>
          <w:szCs w:val="22"/>
        </w:rPr>
        <w:t>- Ejecución.</w:t>
      </w:r>
      <w:r w:rsidR="0008472F" w:rsidRPr="00080224">
        <w:rPr>
          <w:b/>
          <w:color w:val="000000" w:themeColor="text1"/>
          <w:sz w:val="22"/>
          <w:szCs w:val="22"/>
        </w:rPr>
        <w:t xml:space="preserve"> </w:t>
      </w:r>
      <w:r w:rsidR="0008472F" w:rsidRPr="00080224">
        <w:rPr>
          <w:color w:val="000000" w:themeColor="text1"/>
          <w:sz w:val="22"/>
          <w:szCs w:val="22"/>
        </w:rPr>
        <w:t xml:space="preserve">La secretaria Distrital de Seguridad, Convivencia y Justicia en coordinación con la Policía Metropolitana de Bogotá y demás entidades competentes realizaran la planeación, dirección, ejecución y evaluación de la estrategia.  </w:t>
      </w:r>
    </w:p>
    <w:p w14:paraId="5A0664E6" w14:textId="77777777" w:rsidR="0008472F" w:rsidRPr="00080224" w:rsidRDefault="0008472F" w:rsidP="00AA49AE">
      <w:pPr>
        <w:spacing w:line="276" w:lineRule="auto"/>
        <w:rPr>
          <w:color w:val="000000" w:themeColor="text1"/>
          <w:sz w:val="22"/>
          <w:szCs w:val="22"/>
        </w:rPr>
      </w:pPr>
    </w:p>
    <w:p w14:paraId="4259A0AC" w14:textId="2C5C6894" w:rsidR="0008472F" w:rsidRPr="00080224" w:rsidRDefault="00044815" w:rsidP="00AA49AE">
      <w:pPr>
        <w:spacing w:line="276" w:lineRule="auto"/>
        <w:rPr>
          <w:color w:val="000000" w:themeColor="text1"/>
          <w:sz w:val="22"/>
          <w:szCs w:val="22"/>
        </w:rPr>
      </w:pPr>
      <w:r w:rsidRPr="00080224">
        <w:rPr>
          <w:b/>
          <w:color w:val="000000" w:themeColor="text1"/>
          <w:sz w:val="22"/>
          <w:szCs w:val="22"/>
        </w:rPr>
        <w:t>Artículo 3</w:t>
      </w:r>
      <w:r w:rsidR="0008472F" w:rsidRPr="00080224">
        <w:rPr>
          <w:b/>
          <w:color w:val="000000" w:themeColor="text1"/>
          <w:sz w:val="22"/>
          <w:szCs w:val="22"/>
        </w:rPr>
        <w:t>.</w:t>
      </w:r>
      <w:r w:rsidRPr="00080224">
        <w:rPr>
          <w:b/>
          <w:color w:val="000000" w:themeColor="text1"/>
          <w:sz w:val="22"/>
          <w:szCs w:val="22"/>
        </w:rPr>
        <w:t>-</w:t>
      </w:r>
      <w:r w:rsidR="0008472F" w:rsidRPr="00080224">
        <w:rPr>
          <w:b/>
          <w:color w:val="000000" w:themeColor="text1"/>
          <w:sz w:val="22"/>
          <w:szCs w:val="22"/>
        </w:rPr>
        <w:t xml:space="preserve"> </w:t>
      </w:r>
      <w:r w:rsidR="0008472F" w:rsidRPr="00080224">
        <w:rPr>
          <w:b/>
          <w:bCs/>
          <w:color w:val="000000" w:themeColor="text1"/>
          <w:sz w:val="22"/>
          <w:szCs w:val="22"/>
        </w:rPr>
        <w:t>Lineamientos:</w:t>
      </w:r>
      <w:r w:rsidR="0008472F" w:rsidRPr="00080224">
        <w:rPr>
          <w:color w:val="000000" w:themeColor="text1"/>
          <w:sz w:val="22"/>
          <w:szCs w:val="22"/>
        </w:rPr>
        <w:t xml:space="preserve"> </w:t>
      </w:r>
      <w:r w:rsidR="00D00D58" w:rsidRPr="00080224">
        <w:rPr>
          <w:color w:val="000000" w:themeColor="text1"/>
          <w:sz w:val="22"/>
          <w:szCs w:val="22"/>
        </w:rPr>
        <w:t>L</w:t>
      </w:r>
      <w:r w:rsidR="0008472F" w:rsidRPr="00080224">
        <w:rPr>
          <w:color w:val="000000" w:themeColor="text1"/>
          <w:sz w:val="22"/>
          <w:szCs w:val="22"/>
        </w:rPr>
        <w:t>a estrategia deberá contener como mínimo los siguientes lineamientos:</w:t>
      </w:r>
    </w:p>
    <w:p w14:paraId="0375CD84" w14:textId="77777777" w:rsidR="0008472F" w:rsidRPr="00080224" w:rsidRDefault="0008472F" w:rsidP="00AA49AE">
      <w:pPr>
        <w:spacing w:line="276" w:lineRule="auto"/>
        <w:rPr>
          <w:color w:val="000000" w:themeColor="text1"/>
          <w:sz w:val="22"/>
          <w:szCs w:val="22"/>
        </w:rPr>
      </w:pPr>
    </w:p>
    <w:p w14:paraId="5959EB10" w14:textId="7788CA24" w:rsidR="0008472F" w:rsidRPr="00080224" w:rsidRDefault="0008472F" w:rsidP="00AA49AE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hanging="283"/>
        <w:rPr>
          <w:color w:val="000000" w:themeColor="text1"/>
          <w:sz w:val="22"/>
          <w:szCs w:val="22"/>
        </w:rPr>
      </w:pPr>
      <w:r w:rsidRPr="00080224">
        <w:rPr>
          <w:color w:val="000000" w:themeColor="text1"/>
          <w:sz w:val="22"/>
          <w:szCs w:val="22"/>
        </w:rPr>
        <w:t xml:space="preserve">Hacer un diagnóstico del estado actual de los drones con los que cuenta la </w:t>
      </w:r>
      <w:r w:rsidR="00646F95" w:rsidRPr="00080224">
        <w:rPr>
          <w:color w:val="000000" w:themeColor="text1"/>
          <w:sz w:val="22"/>
          <w:szCs w:val="22"/>
        </w:rPr>
        <w:t>Policía Metropolitana de Bogotá</w:t>
      </w:r>
      <w:r w:rsidR="00646F95">
        <w:rPr>
          <w:color w:val="000000" w:themeColor="text1"/>
          <w:sz w:val="22"/>
          <w:szCs w:val="22"/>
        </w:rPr>
        <w:t>.</w:t>
      </w:r>
      <w:bookmarkStart w:id="0" w:name="_GoBack"/>
      <w:bookmarkEnd w:id="0"/>
    </w:p>
    <w:p w14:paraId="1EEAD8BB" w14:textId="77777777" w:rsidR="00D00D58" w:rsidRPr="00080224" w:rsidRDefault="00D00D58" w:rsidP="00AA49A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rPr>
          <w:color w:val="000000" w:themeColor="text1"/>
          <w:sz w:val="22"/>
          <w:szCs w:val="22"/>
        </w:rPr>
      </w:pPr>
    </w:p>
    <w:p w14:paraId="699BA1CC" w14:textId="23B50620" w:rsidR="0008472F" w:rsidRPr="00080224" w:rsidRDefault="00D00D58" w:rsidP="00AA49AE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hanging="283"/>
        <w:rPr>
          <w:sz w:val="22"/>
          <w:szCs w:val="22"/>
        </w:rPr>
      </w:pPr>
      <w:r w:rsidRPr="00080224">
        <w:rPr>
          <w:sz w:val="22"/>
          <w:szCs w:val="22"/>
        </w:rPr>
        <w:t xml:space="preserve">Generar y aplicar </w:t>
      </w:r>
      <w:r w:rsidR="00E8142D" w:rsidRPr="00080224">
        <w:rPr>
          <w:sz w:val="22"/>
          <w:szCs w:val="22"/>
        </w:rPr>
        <w:t xml:space="preserve">un </w:t>
      </w:r>
      <w:r w:rsidR="0008472F" w:rsidRPr="00080224">
        <w:rPr>
          <w:sz w:val="22"/>
          <w:szCs w:val="22"/>
        </w:rPr>
        <w:t>plan de capacitación para el manejo de los drones de acuerdo a la reglamentación legal.</w:t>
      </w:r>
    </w:p>
    <w:p w14:paraId="546758BF" w14:textId="77777777" w:rsidR="00D00D58" w:rsidRPr="00080224" w:rsidRDefault="00D00D58" w:rsidP="00AA49A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rPr>
          <w:color w:val="000000" w:themeColor="text1"/>
          <w:sz w:val="22"/>
          <w:szCs w:val="22"/>
        </w:rPr>
      </w:pPr>
    </w:p>
    <w:p w14:paraId="129AF8E9" w14:textId="77D70F0B" w:rsidR="0008472F" w:rsidRPr="00080224" w:rsidRDefault="0008472F" w:rsidP="00AA49AE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hanging="283"/>
        <w:rPr>
          <w:color w:val="000000" w:themeColor="text1"/>
          <w:sz w:val="22"/>
          <w:szCs w:val="22"/>
        </w:rPr>
      </w:pPr>
      <w:r w:rsidRPr="00080224">
        <w:rPr>
          <w:color w:val="000000" w:themeColor="text1"/>
          <w:sz w:val="22"/>
          <w:szCs w:val="22"/>
        </w:rPr>
        <w:t>Realizar un plan de trabajo donde se establezcan las actividades, las fechas y los responsables de cada actividad para llevar a cabo la estrategia.</w:t>
      </w:r>
    </w:p>
    <w:p w14:paraId="5E4BC867" w14:textId="77777777" w:rsidR="0008472F" w:rsidRPr="00080224" w:rsidRDefault="0008472F" w:rsidP="00AA49AE">
      <w:pPr>
        <w:spacing w:line="276" w:lineRule="auto"/>
        <w:rPr>
          <w:b/>
          <w:color w:val="000000" w:themeColor="text1"/>
          <w:sz w:val="22"/>
          <w:szCs w:val="22"/>
        </w:rPr>
      </w:pPr>
    </w:p>
    <w:p w14:paraId="083973AF" w14:textId="59D7AFC1" w:rsidR="0008472F" w:rsidRPr="00080224" w:rsidRDefault="00044815" w:rsidP="00AA49AE">
      <w:pPr>
        <w:spacing w:line="276" w:lineRule="auto"/>
        <w:rPr>
          <w:rFonts w:eastAsia="Times New Roman"/>
          <w:color w:val="000000" w:themeColor="text1"/>
          <w:sz w:val="22"/>
          <w:szCs w:val="22"/>
        </w:rPr>
      </w:pPr>
      <w:r w:rsidRPr="00080224">
        <w:rPr>
          <w:b/>
          <w:color w:val="000000" w:themeColor="text1"/>
          <w:sz w:val="22"/>
          <w:szCs w:val="22"/>
        </w:rPr>
        <w:t>Artículo 4.</w:t>
      </w:r>
      <w:r w:rsidR="00080224" w:rsidRPr="00080224">
        <w:rPr>
          <w:b/>
          <w:color w:val="000000" w:themeColor="text1"/>
          <w:sz w:val="22"/>
          <w:szCs w:val="22"/>
        </w:rPr>
        <w:t>- Plazo</w:t>
      </w:r>
      <w:r w:rsidR="00424739" w:rsidRPr="00080224">
        <w:rPr>
          <w:rFonts w:eastAsia="Quattrocento Sans"/>
          <w:b/>
          <w:sz w:val="22"/>
          <w:szCs w:val="22"/>
        </w:rPr>
        <w:t>.</w:t>
      </w:r>
      <w:r w:rsidR="00424739" w:rsidRPr="00080224">
        <w:rPr>
          <w:rFonts w:eastAsia="Quattrocento Sans"/>
          <w:sz w:val="22"/>
          <w:szCs w:val="22"/>
        </w:rPr>
        <w:t xml:space="preserve"> La Administración Distrital </w:t>
      </w:r>
      <w:r w:rsidR="00424739" w:rsidRPr="00080224">
        <w:rPr>
          <w:sz w:val="22"/>
          <w:szCs w:val="22"/>
        </w:rPr>
        <w:t xml:space="preserve">en cabeza de la Secretaría Distrital de Seguridad, Convivencia y Justicia en coordinación con la Policía Metropolitana de Bogotá </w:t>
      </w:r>
      <w:r w:rsidR="00424739" w:rsidRPr="00080224">
        <w:rPr>
          <w:sz w:val="22"/>
          <w:szCs w:val="22"/>
        </w:rPr>
        <w:lastRenderedPageBreak/>
        <w:t xml:space="preserve">D.C. </w:t>
      </w:r>
      <w:r w:rsidR="00424739" w:rsidRPr="00080224">
        <w:rPr>
          <w:rFonts w:eastAsia="Quattrocento Sans"/>
          <w:sz w:val="22"/>
          <w:szCs w:val="22"/>
        </w:rPr>
        <w:t xml:space="preserve">contará con un término de </w:t>
      </w:r>
      <w:r w:rsidR="00D00D58" w:rsidRPr="00080224">
        <w:rPr>
          <w:rFonts w:eastAsia="Quattrocento Sans"/>
          <w:sz w:val="22"/>
          <w:szCs w:val="22"/>
        </w:rPr>
        <w:t>tres</w:t>
      </w:r>
      <w:r w:rsidR="00C25B47" w:rsidRPr="00080224">
        <w:rPr>
          <w:rFonts w:eastAsia="Quattrocento Sans"/>
          <w:sz w:val="22"/>
          <w:szCs w:val="22"/>
        </w:rPr>
        <w:t xml:space="preserve"> </w:t>
      </w:r>
      <w:r w:rsidR="00424739" w:rsidRPr="00080224">
        <w:rPr>
          <w:rFonts w:eastAsia="Quattrocento Sans"/>
          <w:sz w:val="22"/>
          <w:szCs w:val="22"/>
        </w:rPr>
        <w:t>(</w:t>
      </w:r>
      <w:r w:rsidR="00D00D58" w:rsidRPr="00080224">
        <w:rPr>
          <w:rFonts w:eastAsia="Quattrocento Sans"/>
          <w:sz w:val="22"/>
          <w:szCs w:val="22"/>
        </w:rPr>
        <w:t>3</w:t>
      </w:r>
      <w:r w:rsidR="00424739" w:rsidRPr="00080224">
        <w:rPr>
          <w:rFonts w:eastAsia="Quattrocento Sans"/>
          <w:sz w:val="22"/>
          <w:szCs w:val="22"/>
        </w:rPr>
        <w:t>) meses a partir de la entrada en vigencia del presente acuerdo, para su implementación.</w:t>
      </w:r>
      <w:r w:rsidR="00424739" w:rsidRPr="00080224">
        <w:rPr>
          <w:rFonts w:ascii="Quattrocento Sans" w:eastAsia="Quattrocento Sans" w:hAnsi="Quattrocento Sans" w:cs="Quattrocento Sans"/>
          <w:sz w:val="22"/>
          <w:szCs w:val="22"/>
        </w:rPr>
        <w:t> </w:t>
      </w:r>
    </w:p>
    <w:p w14:paraId="1F17BD0B" w14:textId="77777777" w:rsidR="0008472F" w:rsidRPr="00080224" w:rsidRDefault="0008472F" w:rsidP="00AA49AE">
      <w:pPr>
        <w:spacing w:line="276" w:lineRule="auto"/>
        <w:rPr>
          <w:rFonts w:eastAsia="Times New Roman"/>
          <w:color w:val="000000" w:themeColor="text1"/>
          <w:sz w:val="22"/>
          <w:szCs w:val="22"/>
        </w:rPr>
      </w:pPr>
    </w:p>
    <w:p w14:paraId="6CBC18DF" w14:textId="27B2496C" w:rsidR="0008472F" w:rsidRPr="00080224" w:rsidRDefault="00044815" w:rsidP="00AA49AE">
      <w:pPr>
        <w:spacing w:line="276" w:lineRule="auto"/>
        <w:rPr>
          <w:rFonts w:eastAsia="Quattrocento Sans"/>
          <w:sz w:val="22"/>
          <w:szCs w:val="22"/>
        </w:rPr>
      </w:pPr>
      <w:r w:rsidRPr="00080224">
        <w:rPr>
          <w:b/>
          <w:color w:val="000000" w:themeColor="text1"/>
          <w:sz w:val="22"/>
          <w:szCs w:val="22"/>
          <w:highlight w:val="white"/>
        </w:rPr>
        <w:t>Artículo 5.-</w:t>
      </w:r>
      <w:r w:rsidR="0008472F" w:rsidRPr="00080224">
        <w:rPr>
          <w:b/>
          <w:color w:val="000000" w:themeColor="text1"/>
          <w:sz w:val="22"/>
          <w:szCs w:val="22"/>
          <w:highlight w:val="white"/>
        </w:rPr>
        <w:t xml:space="preserve"> Vigencia. </w:t>
      </w:r>
      <w:r w:rsidR="00424739" w:rsidRPr="00080224">
        <w:rPr>
          <w:rFonts w:eastAsia="Quattrocento Sans"/>
          <w:sz w:val="22"/>
          <w:szCs w:val="22"/>
        </w:rPr>
        <w:t>El presente Acuerdo Distrital rige a partir de la fecha de su publicación. </w:t>
      </w:r>
    </w:p>
    <w:p w14:paraId="13359041" w14:textId="77777777" w:rsidR="0008472F" w:rsidRPr="00080224" w:rsidRDefault="0008472F" w:rsidP="00AA49AE">
      <w:pPr>
        <w:spacing w:line="276" w:lineRule="auto"/>
        <w:rPr>
          <w:color w:val="000000" w:themeColor="text1"/>
          <w:sz w:val="22"/>
          <w:szCs w:val="22"/>
        </w:rPr>
      </w:pPr>
      <w:bookmarkStart w:id="1" w:name="_heading=h.rws9w95gxcs" w:colFirst="0" w:colLast="0"/>
      <w:bookmarkEnd w:id="1"/>
    </w:p>
    <w:p w14:paraId="08EBDB9E" w14:textId="3450C684" w:rsidR="0008472F" w:rsidRPr="00080224" w:rsidRDefault="0008472F" w:rsidP="00AA49AE">
      <w:pPr>
        <w:spacing w:line="276" w:lineRule="auto"/>
        <w:jc w:val="center"/>
        <w:rPr>
          <w:b/>
          <w:bCs/>
          <w:color w:val="000000" w:themeColor="text1"/>
          <w:sz w:val="22"/>
          <w:szCs w:val="22"/>
        </w:rPr>
      </w:pPr>
      <w:r w:rsidRPr="00080224">
        <w:rPr>
          <w:b/>
          <w:bCs/>
          <w:color w:val="000000" w:themeColor="text1"/>
          <w:sz w:val="22"/>
          <w:szCs w:val="22"/>
        </w:rPr>
        <w:t>COMUNÍQUESE Y CÚMPLASE</w:t>
      </w:r>
    </w:p>
    <w:sectPr w:rsidR="0008472F" w:rsidRPr="00080224" w:rsidSect="006350EC">
      <w:footerReference w:type="default" r:id="rId9"/>
      <w:pgSz w:w="12242" w:h="15842"/>
      <w:pgMar w:top="1701" w:right="2177" w:bottom="1701" w:left="1418" w:header="1134" w:footer="85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79DEDB5" w14:textId="77777777" w:rsidR="00F03DBE" w:rsidRDefault="00F03DBE">
      <w:r>
        <w:separator/>
      </w:r>
    </w:p>
  </w:endnote>
  <w:endnote w:type="continuationSeparator" w:id="0">
    <w:p w14:paraId="44931286" w14:textId="77777777" w:rsidR="00F03DBE" w:rsidRDefault="00F03D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5129FBD6-A595-48D9-8776-CCC6FB2CA07C}"/>
    <w:embedItalic r:id="rId2" w:fontKey="{FF83B008-A371-43A2-96F6-DD76E761BFC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F890A0BF-66F7-44F3-8020-ED3AD0535ECD}"/>
    <w:embedBold r:id="rId4" w:fontKey="{26AC2078-0825-4382-9456-A365629E218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1A1EFCB6-3F2F-4B87-8BD0-40C9E570A0BE}"/>
    <w:embedBold r:id="rId6" w:fontKey="{610868C9-733C-4C8F-84E4-2ED67BC86456}"/>
    <w:embedBoldItalic r:id="rId7" w:fontKey="{266761DD-C745-4D9C-A34B-E869E0B1DF7C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fontKey="{CA88571E-B6B3-446A-B409-C7CBB86881AD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9" w:fontKey="{AE7A2BD2-6CB0-4C62-9996-BA3C0476C423}"/>
    <w:embedBold r:id="rId10" w:fontKey="{B77E7032-9CD5-416D-9DE7-49564E39CC7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E1949E" w14:textId="42D96047" w:rsidR="00D73B6D" w:rsidRDefault="0008472F">
    <w:pPr>
      <w:jc w:val="center"/>
      <w:rPr>
        <w:sz w:val="16"/>
        <w:szCs w:val="16"/>
      </w:rPr>
    </w:pPr>
    <w:r>
      <w:rPr>
        <w:sz w:val="16"/>
        <w:szCs w:val="16"/>
      </w:rPr>
      <w:t xml:space="preserve">Página </w:t>
    </w:r>
    <w:r>
      <w:rPr>
        <w:sz w:val="16"/>
        <w:szCs w:val="16"/>
      </w:rPr>
      <w:fldChar w:fldCharType="begin"/>
    </w:r>
    <w:r>
      <w:rPr>
        <w:sz w:val="16"/>
        <w:szCs w:val="16"/>
      </w:rPr>
      <w:instrText>PAGE</w:instrText>
    </w:r>
    <w:r>
      <w:rPr>
        <w:sz w:val="16"/>
        <w:szCs w:val="16"/>
      </w:rPr>
      <w:fldChar w:fldCharType="separate"/>
    </w:r>
    <w:r w:rsidR="00D17719">
      <w:rPr>
        <w:noProof/>
        <w:sz w:val="16"/>
        <w:szCs w:val="16"/>
      </w:rPr>
      <w:t>2</w:t>
    </w:r>
    <w:r>
      <w:rPr>
        <w:sz w:val="16"/>
        <w:szCs w:val="16"/>
      </w:rPr>
      <w:fldChar w:fldCharType="end"/>
    </w:r>
    <w:r>
      <w:rPr>
        <w:sz w:val="16"/>
        <w:szCs w:val="16"/>
      </w:rPr>
      <w:t xml:space="preserve"> de </w:t>
    </w:r>
    <w:r>
      <w:rPr>
        <w:sz w:val="16"/>
        <w:szCs w:val="16"/>
      </w:rPr>
      <w:fldChar w:fldCharType="begin"/>
    </w:r>
    <w:r>
      <w:rPr>
        <w:sz w:val="16"/>
        <w:szCs w:val="16"/>
      </w:rPr>
      <w:instrText>NUMPAGES</w:instrText>
    </w:r>
    <w:r>
      <w:rPr>
        <w:sz w:val="16"/>
        <w:szCs w:val="16"/>
      </w:rPr>
      <w:fldChar w:fldCharType="separate"/>
    </w:r>
    <w:r w:rsidR="00D17719">
      <w:rPr>
        <w:noProof/>
        <w:sz w:val="16"/>
        <w:szCs w:val="16"/>
      </w:rPr>
      <w:t>2</w:t>
    </w:r>
    <w:r>
      <w:rPr>
        <w:sz w:val="16"/>
        <w:szCs w:val="16"/>
      </w:rPr>
      <w:fldChar w:fldCharType="end"/>
    </w:r>
  </w:p>
  <w:p w14:paraId="000F15CD" w14:textId="77777777" w:rsidR="00D73B6D" w:rsidRDefault="00D73B6D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jc w:val="lef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885CBDA" w14:textId="77777777" w:rsidR="00F03DBE" w:rsidRDefault="00F03DBE">
      <w:r>
        <w:separator/>
      </w:r>
    </w:p>
  </w:footnote>
  <w:footnote w:type="continuationSeparator" w:id="0">
    <w:p w14:paraId="0C3D7C8B" w14:textId="77777777" w:rsidR="00F03DBE" w:rsidRDefault="00F03DB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6C715D"/>
    <w:multiLevelType w:val="multilevel"/>
    <w:tmpl w:val="BB3EBDC6"/>
    <w:lvl w:ilvl="0">
      <w:start w:val="1"/>
      <w:numFmt w:val="bullet"/>
      <w:lvlText w:val="●"/>
      <w:lvlJc w:val="left"/>
      <w:pPr>
        <w:ind w:left="36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08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180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52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24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396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468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40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120" w:hanging="360"/>
      </w:pPr>
      <w:rPr>
        <w:u w:val="none"/>
      </w:rPr>
    </w:lvl>
  </w:abstractNum>
  <w:abstractNum w:abstractNumId="1" w15:restartNumberingAfterBreak="0">
    <w:nsid w:val="14E558C9"/>
    <w:multiLevelType w:val="hybridMultilevel"/>
    <w:tmpl w:val="D188FB2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D8494D"/>
    <w:multiLevelType w:val="multilevel"/>
    <w:tmpl w:val="86D8B3F4"/>
    <w:lvl w:ilvl="0">
      <w:start w:val="1"/>
      <w:numFmt w:val="decimal"/>
      <w:lvlText w:val="%1."/>
      <w:lvlJc w:val="left"/>
      <w:pPr>
        <w:ind w:left="36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u w:val="none"/>
      </w:rPr>
    </w:lvl>
  </w:abstractNum>
  <w:abstractNum w:abstractNumId="3" w15:restartNumberingAfterBreak="0">
    <w:nsid w:val="3A715148"/>
    <w:multiLevelType w:val="multilevel"/>
    <w:tmpl w:val="79BE1066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8806C52"/>
    <w:multiLevelType w:val="multilevel"/>
    <w:tmpl w:val="106A2BA8"/>
    <w:lvl w:ilvl="0">
      <w:start w:val="1"/>
      <w:numFmt w:val="decimal"/>
      <w:lvlText w:val="%1."/>
      <w:lvlJc w:val="left"/>
      <w:pPr>
        <w:ind w:left="36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u w:val="none"/>
      </w:rPr>
    </w:lvl>
  </w:abstractNum>
  <w:abstractNum w:abstractNumId="5" w15:restartNumberingAfterBreak="0">
    <w:nsid w:val="66575A26"/>
    <w:multiLevelType w:val="multilevel"/>
    <w:tmpl w:val="4222960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6D89660F"/>
    <w:multiLevelType w:val="multilevel"/>
    <w:tmpl w:val="106A2BA8"/>
    <w:lvl w:ilvl="0">
      <w:start w:val="1"/>
      <w:numFmt w:val="decimal"/>
      <w:lvlText w:val="%1."/>
      <w:lvlJc w:val="left"/>
      <w:pPr>
        <w:ind w:left="36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u w:val="none"/>
      </w:rPr>
    </w:lvl>
  </w:abstractNum>
  <w:num w:numId="1">
    <w:abstractNumId w:val="0"/>
  </w:num>
  <w:num w:numId="2">
    <w:abstractNumId w:val="3"/>
  </w:num>
  <w:num w:numId="3">
    <w:abstractNumId w:val="6"/>
  </w:num>
  <w:num w:numId="4">
    <w:abstractNumId w:val="2"/>
  </w:num>
  <w:num w:numId="5">
    <w:abstractNumId w:val="5"/>
  </w:num>
  <w:num w:numId="6">
    <w:abstractNumId w:val="4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73B6D"/>
    <w:rsid w:val="00002289"/>
    <w:rsid w:val="00002473"/>
    <w:rsid w:val="00037E59"/>
    <w:rsid w:val="00044815"/>
    <w:rsid w:val="00080224"/>
    <w:rsid w:val="0008472F"/>
    <w:rsid w:val="000A12B4"/>
    <w:rsid w:val="000B140C"/>
    <w:rsid w:val="000B40C8"/>
    <w:rsid w:val="001562D0"/>
    <w:rsid w:val="00157699"/>
    <w:rsid w:val="00160BD7"/>
    <w:rsid w:val="001A0366"/>
    <w:rsid w:val="00253A9E"/>
    <w:rsid w:val="003E5DE6"/>
    <w:rsid w:val="003F07F1"/>
    <w:rsid w:val="00411839"/>
    <w:rsid w:val="00424739"/>
    <w:rsid w:val="004A3401"/>
    <w:rsid w:val="00511875"/>
    <w:rsid w:val="005520DB"/>
    <w:rsid w:val="005A229C"/>
    <w:rsid w:val="005B0E29"/>
    <w:rsid w:val="005D0780"/>
    <w:rsid w:val="005F4034"/>
    <w:rsid w:val="006350EC"/>
    <w:rsid w:val="00643FAB"/>
    <w:rsid w:val="00646F95"/>
    <w:rsid w:val="00665594"/>
    <w:rsid w:val="006D20C0"/>
    <w:rsid w:val="00705EA5"/>
    <w:rsid w:val="007410BA"/>
    <w:rsid w:val="00744F6C"/>
    <w:rsid w:val="0078776B"/>
    <w:rsid w:val="007A756D"/>
    <w:rsid w:val="0085251E"/>
    <w:rsid w:val="008B0774"/>
    <w:rsid w:val="008D3C41"/>
    <w:rsid w:val="00903263"/>
    <w:rsid w:val="009168F4"/>
    <w:rsid w:val="00935F3B"/>
    <w:rsid w:val="009B7354"/>
    <w:rsid w:val="00A443E5"/>
    <w:rsid w:val="00A568BF"/>
    <w:rsid w:val="00A87EA5"/>
    <w:rsid w:val="00AA49AE"/>
    <w:rsid w:val="00AC0646"/>
    <w:rsid w:val="00B5045F"/>
    <w:rsid w:val="00BC6F68"/>
    <w:rsid w:val="00C25B47"/>
    <w:rsid w:val="00CC2653"/>
    <w:rsid w:val="00CE6B19"/>
    <w:rsid w:val="00D00D58"/>
    <w:rsid w:val="00D17719"/>
    <w:rsid w:val="00D73B6D"/>
    <w:rsid w:val="00E64EA3"/>
    <w:rsid w:val="00E7317B"/>
    <w:rsid w:val="00E8142D"/>
    <w:rsid w:val="00E847C3"/>
    <w:rsid w:val="00EA692B"/>
    <w:rsid w:val="00EF4FA3"/>
    <w:rsid w:val="00F03DBE"/>
    <w:rsid w:val="00F052D3"/>
    <w:rsid w:val="00F21627"/>
    <w:rsid w:val="00F37C42"/>
    <w:rsid w:val="00F72D57"/>
    <w:rsid w:val="00F77B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935EE49"/>
  <w15:docId w15:val="{340B9C5D-9B7A-42EC-B840-91963E04F7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Arial" w:hAnsi="Arial" w:cs="Arial"/>
        <w:sz w:val="24"/>
        <w:szCs w:val="24"/>
        <w:lang w:val="es-ES" w:eastAsia="es-CO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70B9D"/>
  </w:style>
  <w:style w:type="paragraph" w:styleId="Ttulo1">
    <w:name w:val="heading 1"/>
    <w:basedOn w:val="Normal"/>
    <w:next w:val="Normal"/>
    <w:uiPriority w:val="9"/>
    <w:qFormat/>
    <w:rsid w:val="00C70B9D"/>
    <w:pPr>
      <w:keepNext/>
      <w:keepLines/>
      <w:spacing w:before="480" w:after="120"/>
      <w:outlineLvl w:val="0"/>
    </w:pPr>
    <w:rPr>
      <w:b/>
      <w:sz w:val="22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rsid w:val="00C70B9D"/>
    <w:pPr>
      <w:keepNext/>
      <w:keepLines/>
      <w:spacing w:before="360" w:after="80"/>
      <w:outlineLvl w:val="1"/>
    </w:pPr>
    <w:rPr>
      <w:b/>
      <w:sz w:val="22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1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a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a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a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a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comentario">
    <w:name w:val="annotation text"/>
    <w:basedOn w:val="Normal"/>
    <w:link w:val="TextocomentarioCar"/>
    <w:uiPriority w:val="99"/>
    <w:semiHidden/>
    <w:unhideWhenUsed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sz w:val="20"/>
      <w:szCs w:val="20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Prrafodelista">
    <w:name w:val="List Paragraph"/>
    <w:basedOn w:val="Normal"/>
    <w:uiPriority w:val="99"/>
    <w:qFormat/>
    <w:rsid w:val="00E91519"/>
    <w:pPr>
      <w:ind w:left="720"/>
      <w:contextualSpacing/>
    </w:pPr>
  </w:style>
  <w:style w:type="paragraph" w:styleId="Textonotapie">
    <w:name w:val="footnote text"/>
    <w:basedOn w:val="Normal"/>
    <w:link w:val="TextonotapieCar"/>
    <w:uiPriority w:val="99"/>
    <w:semiHidden/>
    <w:unhideWhenUsed/>
    <w:rsid w:val="00C91102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C91102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C91102"/>
    <w:rPr>
      <w:vertAlign w:val="superscript"/>
    </w:rPr>
  </w:style>
  <w:style w:type="paragraph" w:styleId="Encabezado">
    <w:name w:val="header"/>
    <w:basedOn w:val="Normal"/>
    <w:link w:val="EncabezadoCar"/>
    <w:uiPriority w:val="99"/>
    <w:unhideWhenUsed/>
    <w:rsid w:val="00C91102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C91102"/>
  </w:style>
  <w:style w:type="paragraph" w:styleId="Piedepgina">
    <w:name w:val="footer"/>
    <w:basedOn w:val="Normal"/>
    <w:link w:val="PiedepginaCar"/>
    <w:uiPriority w:val="99"/>
    <w:unhideWhenUsed/>
    <w:rsid w:val="00C91102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C91102"/>
  </w:style>
  <w:style w:type="paragraph" w:styleId="TtuloTDC">
    <w:name w:val="TOC Heading"/>
    <w:basedOn w:val="Ttulo1"/>
    <w:next w:val="Normal"/>
    <w:uiPriority w:val="39"/>
    <w:unhideWhenUsed/>
    <w:qFormat/>
    <w:rsid w:val="00C91102"/>
    <w:pPr>
      <w:spacing w:after="0" w:line="276" w:lineRule="auto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  <w:lang w:val="en-US"/>
    </w:rPr>
  </w:style>
  <w:style w:type="paragraph" w:styleId="TDC1">
    <w:name w:val="toc 1"/>
    <w:basedOn w:val="Normal"/>
    <w:next w:val="Normal"/>
    <w:autoRedefine/>
    <w:uiPriority w:val="39"/>
    <w:unhideWhenUsed/>
    <w:rsid w:val="00C91102"/>
    <w:pPr>
      <w:spacing w:before="120"/>
    </w:pPr>
    <w:rPr>
      <w:rFonts w:asciiTheme="minorHAnsi" w:hAnsiTheme="minorHAnsi"/>
      <w:b/>
      <w:bCs/>
      <w:i/>
      <w:iCs/>
    </w:rPr>
  </w:style>
  <w:style w:type="paragraph" w:styleId="TDC2">
    <w:name w:val="toc 2"/>
    <w:basedOn w:val="Normal"/>
    <w:next w:val="Normal"/>
    <w:autoRedefine/>
    <w:uiPriority w:val="39"/>
    <w:unhideWhenUsed/>
    <w:rsid w:val="00C91102"/>
    <w:pPr>
      <w:spacing w:before="120"/>
      <w:ind w:left="240"/>
    </w:pPr>
    <w:rPr>
      <w:rFonts w:asciiTheme="minorHAnsi" w:hAnsiTheme="minorHAnsi"/>
      <w:b/>
      <w:bCs/>
      <w:sz w:val="22"/>
      <w:szCs w:val="22"/>
    </w:rPr>
  </w:style>
  <w:style w:type="paragraph" w:styleId="TDC3">
    <w:name w:val="toc 3"/>
    <w:basedOn w:val="Normal"/>
    <w:next w:val="Normal"/>
    <w:autoRedefine/>
    <w:uiPriority w:val="39"/>
    <w:semiHidden/>
    <w:unhideWhenUsed/>
    <w:rsid w:val="00C91102"/>
    <w:pPr>
      <w:ind w:left="480"/>
    </w:pPr>
    <w:rPr>
      <w:rFonts w:asciiTheme="minorHAnsi" w:hAnsiTheme="minorHAnsi"/>
      <w:sz w:val="20"/>
      <w:szCs w:val="20"/>
    </w:rPr>
  </w:style>
  <w:style w:type="paragraph" w:styleId="TDC4">
    <w:name w:val="toc 4"/>
    <w:basedOn w:val="Normal"/>
    <w:next w:val="Normal"/>
    <w:autoRedefine/>
    <w:uiPriority w:val="39"/>
    <w:semiHidden/>
    <w:unhideWhenUsed/>
    <w:rsid w:val="00C91102"/>
    <w:pPr>
      <w:ind w:left="720"/>
    </w:pPr>
    <w:rPr>
      <w:rFonts w:asciiTheme="minorHAnsi" w:hAnsiTheme="minorHAnsi"/>
      <w:sz w:val="20"/>
      <w:szCs w:val="20"/>
    </w:rPr>
  </w:style>
  <w:style w:type="paragraph" w:styleId="TDC5">
    <w:name w:val="toc 5"/>
    <w:basedOn w:val="Normal"/>
    <w:next w:val="Normal"/>
    <w:autoRedefine/>
    <w:uiPriority w:val="39"/>
    <w:semiHidden/>
    <w:unhideWhenUsed/>
    <w:rsid w:val="00C91102"/>
    <w:pPr>
      <w:ind w:left="960"/>
    </w:pPr>
    <w:rPr>
      <w:rFonts w:asciiTheme="minorHAnsi" w:hAnsiTheme="minorHAnsi"/>
      <w:sz w:val="20"/>
      <w:szCs w:val="20"/>
    </w:rPr>
  </w:style>
  <w:style w:type="paragraph" w:styleId="TDC6">
    <w:name w:val="toc 6"/>
    <w:basedOn w:val="Normal"/>
    <w:next w:val="Normal"/>
    <w:autoRedefine/>
    <w:uiPriority w:val="39"/>
    <w:semiHidden/>
    <w:unhideWhenUsed/>
    <w:rsid w:val="00C91102"/>
    <w:pPr>
      <w:ind w:left="1200"/>
    </w:pPr>
    <w:rPr>
      <w:rFonts w:asciiTheme="minorHAnsi" w:hAnsiTheme="minorHAnsi"/>
      <w:sz w:val="20"/>
      <w:szCs w:val="20"/>
    </w:rPr>
  </w:style>
  <w:style w:type="paragraph" w:styleId="TDC7">
    <w:name w:val="toc 7"/>
    <w:basedOn w:val="Normal"/>
    <w:next w:val="Normal"/>
    <w:autoRedefine/>
    <w:uiPriority w:val="39"/>
    <w:semiHidden/>
    <w:unhideWhenUsed/>
    <w:rsid w:val="00C91102"/>
    <w:pPr>
      <w:ind w:left="1440"/>
    </w:pPr>
    <w:rPr>
      <w:rFonts w:asciiTheme="minorHAnsi" w:hAnsiTheme="minorHAnsi"/>
      <w:sz w:val="20"/>
      <w:szCs w:val="20"/>
    </w:rPr>
  </w:style>
  <w:style w:type="paragraph" w:styleId="TDC8">
    <w:name w:val="toc 8"/>
    <w:basedOn w:val="Normal"/>
    <w:next w:val="Normal"/>
    <w:autoRedefine/>
    <w:uiPriority w:val="39"/>
    <w:semiHidden/>
    <w:unhideWhenUsed/>
    <w:rsid w:val="00C91102"/>
    <w:pPr>
      <w:ind w:left="1680"/>
    </w:pPr>
    <w:rPr>
      <w:rFonts w:asciiTheme="minorHAnsi" w:hAnsiTheme="minorHAnsi"/>
      <w:sz w:val="20"/>
      <w:szCs w:val="20"/>
    </w:rPr>
  </w:style>
  <w:style w:type="paragraph" w:styleId="TDC9">
    <w:name w:val="toc 9"/>
    <w:basedOn w:val="Normal"/>
    <w:next w:val="Normal"/>
    <w:autoRedefine/>
    <w:uiPriority w:val="39"/>
    <w:semiHidden/>
    <w:unhideWhenUsed/>
    <w:rsid w:val="00C91102"/>
    <w:pPr>
      <w:ind w:left="1920"/>
    </w:pPr>
    <w:rPr>
      <w:rFonts w:asciiTheme="minorHAnsi" w:hAnsiTheme="minorHAnsi"/>
      <w:sz w:val="20"/>
      <w:szCs w:val="20"/>
    </w:rPr>
  </w:style>
  <w:style w:type="character" w:styleId="Hipervnculo">
    <w:name w:val="Hyperlink"/>
    <w:basedOn w:val="Fuentedeprrafopredeter"/>
    <w:uiPriority w:val="99"/>
    <w:unhideWhenUsed/>
    <w:rsid w:val="00504102"/>
    <w:rPr>
      <w:color w:val="0000FF" w:themeColor="hyperlink"/>
      <w:u w:val="single"/>
    </w:rPr>
  </w:style>
  <w:style w:type="table" w:customStyle="1" w:styleId="a5">
    <w:basedOn w:val="Tabla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a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2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2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2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2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6350EC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lang w:val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F07F1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F07F1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9B7354"/>
    <w:pPr>
      <w:autoSpaceDE w:val="0"/>
      <w:autoSpaceDN w:val="0"/>
      <w:adjustRightInd w:val="0"/>
      <w:jc w:val="left"/>
    </w:pPr>
    <w:rPr>
      <w:color w:val="000000"/>
      <w:lang w:val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569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jDOf3hnE3B3WZdg+cMF0C3UmD9Q==">CgMxLjAyCGguZ2pkZ3hzMgloLjMwajB6bGwyCWguMWZvYjl0ZTIJaC4zem55c2g3Mg5oLnJ6YTM3NWF1ZHo0MjIOaC5yemEzNzVhdWR6NDIyDmgucnphMzc1YXVkejQyMg5oLjZnYnNtM2dybDE2dzIOaC5jc2ZvM2Vqc3k0amUyDmguY3NmbzNlanN5NGplMg5oLmNzZm8zZWpzeTRqZTIJaC4yczhleW8xMgloLjE3ZHA4dnUyCWguM3JkY3JqbjIJaC4yZXQ5MnAwMgloLjI2aW4xcmcyCGgubG54Yno5MgloLjRkMzRvZzgyDmguc2hpNmViYzZjZjBhOAByITFLTUJOYjNZcEI5ODBiQ1htVjRqYUFPN2R5QVd2NDlnag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F9D24C1D-CC59-45BC-B810-E828EE055B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310</Words>
  <Characters>1711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H.CONCEJAL CARLOS FERNANDO GALAN PACHON</dc:creator>
  <cp:lastModifiedBy>DAVID ANTONIO GARZON FANDIÑO</cp:lastModifiedBy>
  <cp:revision>2</cp:revision>
  <cp:lastPrinted>2025-02-10T14:19:00Z</cp:lastPrinted>
  <dcterms:created xsi:type="dcterms:W3CDTF">2025-03-07T23:11:00Z</dcterms:created>
  <dcterms:modified xsi:type="dcterms:W3CDTF">2025-03-07T23:11:00Z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980c0ed100f44d95df7d257224db6d5a3484b6d0f47dcc05c3710ee2864d5e21</vt:lpwstr>
  </property>
</Properties>
</file>